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0B1E9" w14:textId="77777777" w:rsidR="00AF5AE2" w:rsidRPr="00AF5AE2" w:rsidRDefault="00AF5AE2" w:rsidP="00AF5AE2">
      <w:pPr>
        <w:jc w:val="center"/>
        <w:rPr>
          <w:b/>
          <w:bCs/>
          <w:sz w:val="28"/>
          <w:szCs w:val="28"/>
        </w:rPr>
      </w:pPr>
      <w:r>
        <w:rPr>
          <w:b/>
          <w:bCs/>
          <w:sz w:val="28"/>
          <w:szCs w:val="28"/>
        </w:rPr>
        <w:t>HONORARIA</w:t>
      </w:r>
      <w:r w:rsidRPr="00AF5AE2">
        <w:rPr>
          <w:b/>
          <w:bCs/>
          <w:sz w:val="28"/>
          <w:szCs w:val="28"/>
        </w:rPr>
        <w:t xml:space="preserve"> GUIDELINES</w:t>
      </w:r>
    </w:p>
    <w:p w14:paraId="66460AE3" w14:textId="77777777" w:rsidR="00AF5AE2" w:rsidRPr="00AF5AE2" w:rsidRDefault="00AF5AE2" w:rsidP="00017F4C">
      <w:pPr>
        <w:spacing w:after="100"/>
      </w:pPr>
      <w:r w:rsidRPr="00AF5AE2">
        <w:rPr>
          <w:b/>
          <w:bCs/>
        </w:rPr>
        <w:t>PURPOSE:</w:t>
      </w:r>
    </w:p>
    <w:p w14:paraId="281C9F1A" w14:textId="77777777" w:rsidR="00AF5AE2" w:rsidRPr="00AF5AE2" w:rsidRDefault="00AF5AE2" w:rsidP="00017F4C">
      <w:pPr>
        <w:spacing w:after="100"/>
      </w:pPr>
      <w:r w:rsidRPr="00AF5AE2">
        <w:t>The purpose of this guideline is to provide a framework for consistent and fair treatment when providing a nominal payment to an individual who has been invited to provide a unique service to the College.  The individual must be a volunteer and have the right to turn down the offer to participate.</w:t>
      </w:r>
    </w:p>
    <w:p w14:paraId="6D106CDA" w14:textId="77777777" w:rsidR="00AF5AE2" w:rsidRPr="00D41879" w:rsidRDefault="00AF5AE2" w:rsidP="00AF5AE2">
      <w:pPr>
        <w:rPr>
          <w:b/>
          <w:bCs/>
        </w:rPr>
      </w:pPr>
      <w:r w:rsidRPr="00AF5AE2">
        <w:rPr>
          <w:b/>
          <w:bCs/>
        </w:rPr>
        <w:t xml:space="preserve">Definition:   </w:t>
      </w:r>
      <w:r w:rsidR="00D41879" w:rsidRPr="00D41879">
        <w:rPr>
          <w:bCs/>
        </w:rPr>
        <w:t xml:space="preserve">An honorarium is an </w:t>
      </w:r>
      <w:r w:rsidR="00D41879" w:rsidRPr="00D41879">
        <w:rPr>
          <w:bCs/>
          <w:i/>
        </w:rPr>
        <w:t>ex gratia</w:t>
      </w:r>
      <w:r w:rsidR="00D41879" w:rsidRPr="00D41879">
        <w:rPr>
          <w:bCs/>
        </w:rPr>
        <w:t xml:space="preserve"> payment made to an individual for their services in a volunteer capacity, or for services for which fees are not traditionally or legally required.</w:t>
      </w:r>
      <w:r w:rsidR="00D41879" w:rsidRPr="00D41879">
        <w:rPr>
          <w:b/>
          <w:bCs/>
        </w:rPr>
        <w:t xml:space="preserve"> </w:t>
      </w:r>
      <w:r w:rsidRPr="00AF5AE2">
        <w:t>It is a token of appreciation with a nominal value (see CRA Perspective below) assigned to it and is not equivalent to a professional fee.</w:t>
      </w:r>
    </w:p>
    <w:p w14:paraId="2A2CE12E" w14:textId="77777777" w:rsidR="00AF5AE2" w:rsidRPr="00AF5AE2" w:rsidRDefault="00AF5AE2" w:rsidP="00017F4C">
      <w:pPr>
        <w:spacing w:after="100"/>
      </w:pPr>
      <w:r w:rsidRPr="00AF5AE2">
        <w:rPr>
          <w:b/>
          <w:bCs/>
        </w:rPr>
        <w:t>Examples of Honoraria:</w:t>
      </w:r>
    </w:p>
    <w:p w14:paraId="16C77077" w14:textId="77777777" w:rsidR="00AF5AE2" w:rsidRPr="00AF5AE2" w:rsidRDefault="00AF5AE2" w:rsidP="00017F4C">
      <w:pPr>
        <w:spacing w:after="100"/>
      </w:pPr>
      <w:r w:rsidRPr="00AF5AE2">
        <w:t>A nominal payment to a guest speak</w:t>
      </w:r>
      <w:r>
        <w:t xml:space="preserve">er or lecturer </w:t>
      </w:r>
      <w:r w:rsidR="001B7633">
        <w:t xml:space="preserve">as a gesture of good will and </w:t>
      </w:r>
      <w:r w:rsidRPr="00AF5AE2">
        <w:t>appreciation:</w:t>
      </w:r>
    </w:p>
    <w:p w14:paraId="7C323508" w14:textId="77777777" w:rsidR="00AF5AE2" w:rsidRPr="00AF5AE2" w:rsidRDefault="00017F4C" w:rsidP="00AF5AE2">
      <w:pPr>
        <w:numPr>
          <w:ilvl w:val="0"/>
          <w:numId w:val="1"/>
        </w:numPr>
      </w:pPr>
      <w:r>
        <w:t>A special classroom lecture, seminar, or workshop</w:t>
      </w:r>
    </w:p>
    <w:p w14:paraId="2D296FC4" w14:textId="77777777" w:rsidR="00AF5AE2" w:rsidRPr="00AF5AE2" w:rsidRDefault="00AF5AE2" w:rsidP="00AF5AE2">
      <w:pPr>
        <w:numPr>
          <w:ilvl w:val="0"/>
          <w:numId w:val="1"/>
        </w:numPr>
      </w:pPr>
      <w:r w:rsidRPr="00AF5AE2">
        <w:t>Serving as a guest speaker at an educational event</w:t>
      </w:r>
    </w:p>
    <w:p w14:paraId="29B16F6C" w14:textId="77777777" w:rsidR="00AF5AE2" w:rsidRPr="00AF5AE2" w:rsidRDefault="00AF5AE2" w:rsidP="00AF5AE2">
      <w:pPr>
        <w:numPr>
          <w:ilvl w:val="0"/>
          <w:numId w:val="1"/>
        </w:numPr>
      </w:pPr>
      <w:r w:rsidRPr="00AF5AE2">
        <w:t>Participating as a guest speaker at outreach events</w:t>
      </w:r>
    </w:p>
    <w:p w14:paraId="170C4513" w14:textId="77777777" w:rsidR="00AF5AE2" w:rsidRPr="00AF5AE2" w:rsidRDefault="00AF5AE2" w:rsidP="00AF5AE2">
      <w:pPr>
        <w:numPr>
          <w:ilvl w:val="0"/>
          <w:numId w:val="1"/>
        </w:numPr>
      </w:pPr>
      <w:r w:rsidRPr="00AF5AE2">
        <w:t>Assistance for set up at supporti</w:t>
      </w:r>
      <w:r>
        <w:t>ng activities at special events</w:t>
      </w:r>
    </w:p>
    <w:p w14:paraId="3E1D3645" w14:textId="77777777" w:rsidR="00737827" w:rsidRDefault="00AF5AE2" w:rsidP="00737827">
      <w:pPr>
        <w:spacing w:after="100"/>
        <w:rPr>
          <w:b/>
          <w:bCs/>
        </w:rPr>
      </w:pPr>
      <w:r w:rsidRPr="00AF5AE2">
        <w:rPr>
          <w:b/>
          <w:bCs/>
        </w:rPr>
        <w:t>Agreemen</w:t>
      </w:r>
      <w:r w:rsidR="00737827">
        <w:rPr>
          <w:b/>
          <w:bCs/>
        </w:rPr>
        <w:t xml:space="preserve">t: </w:t>
      </w:r>
    </w:p>
    <w:p w14:paraId="57DF1031" w14:textId="3F29B54E" w:rsidR="0034073D" w:rsidRPr="0034073D" w:rsidRDefault="00737827" w:rsidP="00737827">
      <w:pPr>
        <w:spacing w:after="100"/>
      </w:pPr>
      <w:r>
        <w:rPr>
          <w:b/>
          <w:bCs/>
        </w:rPr>
        <w:t>A</w:t>
      </w:r>
      <w:r w:rsidR="0034073D" w:rsidRPr="0034073D">
        <w:t xml:space="preserve">n honorarium must not be based on an agreed-upon amount between the recipient and the College. If payment is agreed-upon, the arrangement falls outside of this honorarium policy and should be discussed with the HR department.  </w:t>
      </w:r>
    </w:p>
    <w:p w14:paraId="613EE25B" w14:textId="729DAE91" w:rsidR="00AF5AE2" w:rsidRPr="00AF5AE2" w:rsidRDefault="0034073D" w:rsidP="0034073D">
      <w:pPr>
        <w:spacing w:after="100"/>
      </w:pPr>
      <w:r w:rsidRPr="0034073D">
        <w:t xml:space="preserve">An honorarium should be a flat, nominal amount and should not be based on a unit of measure such as the number of hours volunteered or students assisted. </w:t>
      </w:r>
      <w:r w:rsidR="00400C37" w:rsidRPr="0034073D">
        <w:commentReference w:id="0"/>
      </w:r>
    </w:p>
    <w:p w14:paraId="447EB1B9" w14:textId="30BF0806" w:rsidR="00AF5AE2" w:rsidRPr="00AF5AE2" w:rsidRDefault="00AF5AE2" w:rsidP="00017F4C">
      <w:pPr>
        <w:spacing w:after="100"/>
      </w:pPr>
      <w:r w:rsidRPr="00AF5AE2">
        <w:t>If payment is agreed upon, this constitutes a contractual business service agreement and will involve invoicing and related business taxes or will be other employment income if performed by an employee.</w:t>
      </w:r>
      <w:r w:rsidRPr="0034073D">
        <w:br/>
      </w:r>
      <w:r w:rsidRPr="0034073D">
        <w:br/>
      </w:r>
      <w:r w:rsidRPr="00AF5AE2">
        <w:rPr>
          <w:b/>
          <w:bCs/>
        </w:rPr>
        <w:t>CRA Perspective:</w:t>
      </w:r>
      <w:r w:rsidRPr="00AF5AE2">
        <w:t xml:space="preserve"> </w:t>
      </w:r>
    </w:p>
    <w:p w14:paraId="4B74D8ED" w14:textId="77777777" w:rsidR="00AF5AE2" w:rsidRPr="00AF5AE2" w:rsidRDefault="00AF5AE2" w:rsidP="00017F4C">
      <w:pPr>
        <w:spacing w:after="100"/>
      </w:pPr>
      <w:r w:rsidRPr="00AF5AE2">
        <w:t>1. Unofficially</w:t>
      </w:r>
      <w:r w:rsidR="00153109">
        <w:t>,</w:t>
      </w:r>
      <w:r w:rsidRPr="00AF5AE2">
        <w:t xml:space="preserve"> CRA rec</w:t>
      </w:r>
      <w:r w:rsidR="001F52AE">
        <w:t xml:space="preserve">ognizes that nominal payments (less than </w:t>
      </w:r>
      <w:r w:rsidRPr="00AF5AE2">
        <w:t>$500) are not subject to the usual tax rules:</w:t>
      </w:r>
    </w:p>
    <w:p w14:paraId="5CB2EA51" w14:textId="77777777" w:rsidR="00AF5AE2" w:rsidRPr="00AF5AE2" w:rsidRDefault="00AF5AE2" w:rsidP="00AF5AE2">
      <w:pPr>
        <w:numPr>
          <w:ilvl w:val="0"/>
          <w:numId w:val="2"/>
        </w:numPr>
      </w:pPr>
      <w:r w:rsidRPr="00AF5AE2">
        <w:lastRenderedPageBreak/>
        <w:t>T</w:t>
      </w:r>
      <w:r w:rsidR="00D41879">
        <w:t xml:space="preserve">oken payments </w:t>
      </w:r>
      <w:r w:rsidR="001F52AE" w:rsidRPr="00D41879">
        <w:rPr>
          <w:b/>
        </w:rPr>
        <w:t xml:space="preserve">less than </w:t>
      </w:r>
      <w:r w:rsidR="00D41879" w:rsidRPr="00D41879">
        <w:rPr>
          <w:b/>
        </w:rPr>
        <w:t>$500</w:t>
      </w:r>
      <w:r w:rsidRPr="00AF5AE2">
        <w:t xml:space="preserve"> are not reflective of work performed and are not an incentive or compensation therefore no income need be reported or taxes deducted</w:t>
      </w:r>
    </w:p>
    <w:p w14:paraId="56D406AE" w14:textId="77777777" w:rsidR="00AF5AE2" w:rsidRPr="00AF5AE2" w:rsidRDefault="00153109" w:rsidP="00017F4C">
      <w:r>
        <w:t>2. Officially, CRA considers any service</w:t>
      </w:r>
      <w:r w:rsidR="00AF5AE2" w:rsidRPr="00AF5AE2">
        <w:t xml:space="preserve"> provided</w:t>
      </w:r>
      <w:r>
        <w:t>,</w:t>
      </w:r>
      <w:r w:rsidR="00AF5AE2" w:rsidRPr="00AF5AE2">
        <w:t xml:space="preserve"> either one time or cumulative</w:t>
      </w:r>
      <w:r>
        <w:t>,</w:t>
      </w:r>
      <w:r w:rsidR="00AF5AE2" w:rsidRPr="00AF5AE2">
        <w:t xml:space="preserve"> ove</w:t>
      </w:r>
      <w:r w:rsidR="001F52AE">
        <w:t xml:space="preserve">r a calendar year with payment </w:t>
      </w:r>
      <w:r>
        <w:t xml:space="preserve">amount </w:t>
      </w:r>
      <w:r w:rsidR="001F52AE" w:rsidRPr="00D41879">
        <w:rPr>
          <w:b/>
        </w:rPr>
        <w:t>greater than $500</w:t>
      </w:r>
      <w:r w:rsidR="001F52AE">
        <w:t xml:space="preserve"> as business income or s</w:t>
      </w:r>
      <w:r>
        <w:t>alary income</w:t>
      </w:r>
      <w:r w:rsidR="00AF5AE2" w:rsidRPr="00AF5AE2">
        <w:t xml:space="preserve">: </w:t>
      </w:r>
    </w:p>
    <w:p w14:paraId="1F113893" w14:textId="77777777" w:rsidR="00AF5AE2" w:rsidRPr="00AF5AE2" w:rsidRDefault="00AF5AE2" w:rsidP="00017F4C">
      <w:pPr>
        <w:numPr>
          <w:ilvl w:val="0"/>
          <w:numId w:val="3"/>
        </w:numPr>
      </w:pPr>
      <w:r w:rsidRPr="00AF5AE2">
        <w:t xml:space="preserve">Business income for external individuals - and is put on Box 28 of a T4A </w:t>
      </w:r>
    </w:p>
    <w:p w14:paraId="72B42070" w14:textId="77777777" w:rsidR="00AF5AE2" w:rsidRPr="00AF5AE2" w:rsidRDefault="00153109" w:rsidP="00017F4C">
      <w:pPr>
        <w:numPr>
          <w:ilvl w:val="0"/>
          <w:numId w:val="3"/>
        </w:numPr>
      </w:pPr>
      <w:r>
        <w:t>Other s</w:t>
      </w:r>
      <w:r w:rsidR="00AF5AE2" w:rsidRPr="00AF5AE2">
        <w:t xml:space="preserve">alary income for </w:t>
      </w:r>
      <w:r w:rsidR="001F52AE" w:rsidRPr="00AF5AE2">
        <w:t>employees -</w:t>
      </w:r>
      <w:r w:rsidR="00AF5AE2" w:rsidRPr="00AF5AE2">
        <w:t xml:space="preserve"> and is put on Box 14 of the employee’s T4 </w:t>
      </w:r>
    </w:p>
    <w:p w14:paraId="034D5C02" w14:textId="77777777" w:rsidR="00AF5AE2" w:rsidRPr="00AF5AE2" w:rsidRDefault="00AF5AE2" w:rsidP="00017F4C">
      <w:pPr>
        <w:numPr>
          <w:ilvl w:val="1"/>
          <w:numId w:val="3"/>
        </w:numPr>
      </w:pPr>
      <w:r w:rsidRPr="00AF5AE2">
        <w:t xml:space="preserve">This is used when an employee is volunteering for a role not related to their job </w:t>
      </w:r>
    </w:p>
    <w:p w14:paraId="49CF5AD2" w14:textId="77777777" w:rsidR="00153109" w:rsidRPr="00017F4C" w:rsidRDefault="001F52AE" w:rsidP="00AF5AE2">
      <w:r>
        <w:t>Please note t</w:t>
      </w:r>
      <w:r w:rsidR="00AF5AE2" w:rsidRPr="00AF5AE2">
        <w:t>he College face</w:t>
      </w:r>
      <w:r>
        <w:t xml:space="preserve">s CRA fines and penalties if honoraria are not </w:t>
      </w:r>
      <w:r w:rsidR="00AF5AE2" w:rsidRPr="00AF5AE2">
        <w:t xml:space="preserve">included as either business income or salary income with the appropriate deductions. </w:t>
      </w:r>
      <w:r w:rsidR="00285EA5">
        <w:t>It is strongly recommended that employees do not volunteer.</w:t>
      </w:r>
      <w:bookmarkStart w:id="1" w:name="_GoBack"/>
      <w:bookmarkEnd w:id="1"/>
    </w:p>
    <w:p w14:paraId="32DBF692" w14:textId="77777777" w:rsidR="00AF5AE2" w:rsidRPr="00AF5AE2" w:rsidRDefault="00AF5AE2" w:rsidP="00017F4C">
      <w:pPr>
        <w:spacing w:after="100"/>
      </w:pPr>
      <w:r w:rsidRPr="00AF5AE2">
        <w:rPr>
          <w:b/>
          <w:bCs/>
        </w:rPr>
        <w:t xml:space="preserve">PROCEDURE: </w:t>
      </w:r>
    </w:p>
    <w:p w14:paraId="3B8F0612" w14:textId="77777777" w:rsidR="00AF5AE2" w:rsidRPr="00AF5AE2" w:rsidRDefault="00AF5AE2" w:rsidP="00017F4C">
      <w:pPr>
        <w:spacing w:after="100"/>
      </w:pPr>
      <w:r w:rsidRPr="00AF5AE2">
        <w:t xml:space="preserve">To process an Honorarium gift </w:t>
      </w:r>
    </w:p>
    <w:p w14:paraId="78E8C1DE" w14:textId="3DD9FCA3" w:rsidR="00AF5AE2" w:rsidRPr="00AF5AE2" w:rsidRDefault="00153109" w:rsidP="00AF5AE2">
      <w:pPr>
        <w:numPr>
          <w:ilvl w:val="0"/>
          <w:numId w:val="4"/>
        </w:numPr>
      </w:pPr>
      <w:r>
        <w:t>C</w:t>
      </w:r>
      <w:r w:rsidR="00017F4C">
        <w:t xml:space="preserve">omplete the </w:t>
      </w:r>
      <w:r>
        <w:t>H</w:t>
      </w:r>
      <w:r w:rsidR="00AF5AE2" w:rsidRPr="00AF5AE2">
        <w:t xml:space="preserve">onorarium Form </w:t>
      </w:r>
      <w:r w:rsidR="00017F4C">
        <w:t xml:space="preserve">in full with signed managerial approval and corresponding account code; submit to </w:t>
      </w:r>
      <w:hyperlink r:id="rId9" w:history="1">
        <w:r w:rsidR="007178AF" w:rsidRPr="00C717AD">
          <w:rPr>
            <w:rStyle w:val="Hyperlink"/>
          </w:rPr>
          <w:t>eepayables@selkirk.ca</w:t>
        </w:r>
      </w:hyperlink>
      <w:r w:rsidR="007178AF">
        <w:t xml:space="preserve"> if non-employee or </w:t>
      </w:r>
      <w:hyperlink r:id="rId10" w:history="1">
        <w:r w:rsidR="007178AF" w:rsidRPr="00C717AD">
          <w:rPr>
            <w:rStyle w:val="Hyperlink"/>
          </w:rPr>
          <w:t>Payroll.Administration@selkirk.ca</w:t>
        </w:r>
      </w:hyperlink>
      <w:r w:rsidR="007178AF">
        <w:t xml:space="preserve"> if issued to an employee. </w:t>
      </w:r>
    </w:p>
    <w:p w14:paraId="14625FFB" w14:textId="77777777" w:rsidR="00AF5AE2" w:rsidRPr="00AF5AE2" w:rsidRDefault="00AF5AE2" w:rsidP="00017F4C">
      <w:pPr>
        <w:spacing w:after="100"/>
      </w:pPr>
      <w:r w:rsidRPr="00AF5AE2">
        <w:rPr>
          <w:b/>
          <w:bCs/>
        </w:rPr>
        <w:t>Recipient Options:</w:t>
      </w:r>
    </w:p>
    <w:p w14:paraId="1D08DD41" w14:textId="77777777" w:rsidR="00AF5AE2" w:rsidRPr="00AF5AE2" w:rsidRDefault="001F52AE" w:rsidP="00017F4C">
      <w:pPr>
        <w:numPr>
          <w:ilvl w:val="0"/>
          <w:numId w:val="5"/>
        </w:numPr>
        <w:spacing w:after="100"/>
      </w:pPr>
      <w:r>
        <w:rPr>
          <w:b/>
          <w:bCs/>
        </w:rPr>
        <w:t>Employee of College</w:t>
      </w:r>
      <w:r w:rsidR="00AF5AE2" w:rsidRPr="00AF5AE2">
        <w:rPr>
          <w:b/>
          <w:bCs/>
        </w:rPr>
        <w:t xml:space="preserve"> </w:t>
      </w:r>
      <w:r w:rsidR="00AF5AE2" w:rsidRPr="00AF5AE2">
        <w:t xml:space="preserve">– If the individual is an employee then the honorarium will </w:t>
      </w:r>
      <w:r>
        <w:t>be paid through payroll and</w:t>
      </w:r>
      <w:r w:rsidR="00AF5AE2" w:rsidRPr="00AF5AE2">
        <w:t xml:space="preserve"> added to th</w:t>
      </w:r>
      <w:r>
        <w:t>e employee’s taxable income, income to be reported on their T4</w:t>
      </w:r>
      <w:r w:rsidR="00AF5AE2" w:rsidRPr="00AF5AE2">
        <w:t xml:space="preserve">  </w:t>
      </w:r>
    </w:p>
    <w:p w14:paraId="781CBB82" w14:textId="77777777" w:rsidR="00AF5AE2" w:rsidRDefault="00AF5AE2" w:rsidP="00AF5AE2">
      <w:pPr>
        <w:numPr>
          <w:ilvl w:val="0"/>
          <w:numId w:val="5"/>
        </w:numPr>
      </w:pPr>
      <w:r w:rsidRPr="00AF5AE2">
        <w:rPr>
          <w:b/>
          <w:bCs/>
        </w:rPr>
        <w:t xml:space="preserve">Independent </w:t>
      </w:r>
      <w:r w:rsidRPr="00AF5AE2">
        <w:t>– If the honorarium is for an external individual it will be processed by Accounts Payable and tracked for T4A reporting (if the amount exceeds $500 in a calendar year)</w:t>
      </w:r>
    </w:p>
    <w:p w14:paraId="01527393" w14:textId="77777777" w:rsidR="003919D6" w:rsidRPr="004C4657" w:rsidRDefault="00B911F7" w:rsidP="004C4657">
      <w:pPr>
        <w:numPr>
          <w:ilvl w:val="0"/>
          <w:numId w:val="5"/>
        </w:numPr>
      </w:pPr>
      <w:r w:rsidRPr="00B911F7">
        <w:rPr>
          <w:b/>
          <w:bCs/>
        </w:rPr>
        <w:t>Non</w:t>
      </w:r>
      <w:r w:rsidRPr="00B911F7">
        <w:rPr>
          <w:b/>
        </w:rPr>
        <w:t>-resident Honorees</w:t>
      </w:r>
      <w:r>
        <w:t xml:space="preserve"> – Regulation </w:t>
      </w:r>
      <w:r w:rsidRPr="00B911F7">
        <w:t>105 of the Income Tax Act</w:t>
      </w:r>
      <w:r>
        <w:t xml:space="preserve"> </w:t>
      </w:r>
      <w:r w:rsidRPr="00B911F7">
        <w:t>requires the College to deduct and withhold a 15% tax unless</w:t>
      </w:r>
      <w:r>
        <w:t xml:space="preserve"> </w:t>
      </w:r>
      <w:r w:rsidRPr="00B911F7">
        <w:t xml:space="preserve">waiver application form R- 105 is completed by the honoree and approved by the CRA. The application should be sent to the CRA at least 30 days prior to the start of the honoree’s services in Canada, or 30 days </w:t>
      </w:r>
      <w:r>
        <w:t xml:space="preserve">before the first payment to the </w:t>
      </w:r>
      <w:r w:rsidRPr="00B911F7">
        <w:t xml:space="preserve">applicant for those services. Please contact the accounting department to inquire about the CRA waiver application procedure. A T4A-NR slip will be issued </w:t>
      </w:r>
      <w:r>
        <w:t xml:space="preserve">at the calendar year end </w:t>
      </w:r>
    </w:p>
    <w:sectPr w:rsidR="003919D6" w:rsidRPr="004C4657" w:rsidSect="002E6AB0">
      <w:headerReference w:type="even" r:id="rId11"/>
      <w:headerReference w:type="default" r:id="rId12"/>
      <w:footerReference w:type="even" r:id="rId13"/>
      <w:footerReference w:type="default" r:id="rId14"/>
      <w:headerReference w:type="first" r:id="rId15"/>
      <w:footerReference w:type="first" r:id="rId16"/>
      <w:pgSz w:w="12240" w:h="15840"/>
      <w:pgMar w:top="2268" w:right="288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ari Daley" w:date="2023-05-31T09:02:00Z" w:initials="KD">
    <w:p w14:paraId="540A70FE" w14:textId="7B9A0293" w:rsidR="00400C37" w:rsidRPr="00400C37" w:rsidRDefault="00400C37" w:rsidP="00400C37">
      <w:pPr>
        <w:pStyle w:val="Default"/>
        <w:spacing w:after="238"/>
        <w:rPr>
          <w:sz w:val="21"/>
          <w:szCs w:val="21"/>
        </w:rPr>
      </w:pPr>
      <w:r>
        <w:rPr>
          <w:rStyle w:val="CommentReference"/>
        </w:rPr>
        <w:annotationRef/>
      </w:r>
      <w:r>
        <w:rPr>
          <w:sz w:val="21"/>
          <w:szCs w:val="21"/>
        </w:rPr>
        <w:t>discussed with your Human Resources Consultant</w:t>
      </w:r>
      <w:r>
        <w:rPr>
          <w:sz w:val="21"/>
          <w:szCs w:val="21"/>
        </w:rPr>
        <w:t xml:space="preserve"> changed to Human Resource Department (just as we do not use ‘consultant’ terminology)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40A70FE"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4FDCB" w14:textId="77777777" w:rsidR="007511BD" w:rsidRDefault="007511BD" w:rsidP="003919D6">
      <w:pPr>
        <w:spacing w:after="0" w:line="240" w:lineRule="auto"/>
      </w:pPr>
      <w:r>
        <w:separator/>
      </w:r>
    </w:p>
  </w:endnote>
  <w:endnote w:type="continuationSeparator" w:id="0">
    <w:p w14:paraId="32F384C0" w14:textId="77777777" w:rsidR="007511BD" w:rsidRDefault="007511BD" w:rsidP="00391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Cambria">
    <w:altName w:val="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E314B" w14:textId="77777777" w:rsidR="00AF5AE2" w:rsidRDefault="00AF5A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9B56F" w14:textId="77777777" w:rsidR="00AF5AE2" w:rsidRDefault="00AF5AE2" w:rsidP="00AF5AE2">
    <w:pPr>
      <w:pStyle w:val="Footer"/>
      <w:tabs>
        <w:tab w:val="clear" w:pos="4680"/>
        <w:tab w:val="clear" w:pos="9360"/>
        <w:tab w:val="left" w:pos="637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35265" w14:textId="77777777" w:rsidR="00AF5AE2" w:rsidRDefault="00AF5A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3AD42" w14:textId="77777777" w:rsidR="007511BD" w:rsidRDefault="007511BD" w:rsidP="003919D6">
      <w:pPr>
        <w:spacing w:after="0" w:line="240" w:lineRule="auto"/>
      </w:pPr>
      <w:r>
        <w:separator/>
      </w:r>
    </w:p>
  </w:footnote>
  <w:footnote w:type="continuationSeparator" w:id="0">
    <w:p w14:paraId="33BB9C6D" w14:textId="77777777" w:rsidR="007511BD" w:rsidRDefault="007511BD" w:rsidP="00391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C1079" w14:textId="77777777" w:rsidR="00AF5AE2" w:rsidRDefault="00AF5A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903D1" w14:textId="3DEC0512" w:rsidR="003919D6" w:rsidRDefault="003919D6">
    <w:pPr>
      <w:pStyle w:val="Header"/>
    </w:pPr>
    <w:r>
      <w:rPr>
        <w:noProof/>
      </w:rPr>
      <w:drawing>
        <wp:anchor distT="0" distB="0" distL="114300" distR="114300" simplePos="0" relativeHeight="251657216" behindDoc="1" locked="0" layoutInCell="1" allowOverlap="1" wp14:anchorId="43E73A4E" wp14:editId="18B48AA5">
          <wp:simplePos x="0" y="0"/>
          <wp:positionH relativeFrom="column">
            <wp:posOffset>-914400</wp:posOffset>
          </wp:positionH>
          <wp:positionV relativeFrom="paragraph">
            <wp:posOffset>-457200</wp:posOffset>
          </wp:positionV>
          <wp:extent cx="7769115" cy="100541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9115" cy="100541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9B5C8" w14:textId="77777777" w:rsidR="00AF5AE2" w:rsidRDefault="00AF5A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B02B4"/>
    <w:multiLevelType w:val="multilevel"/>
    <w:tmpl w:val="A774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A67729"/>
    <w:multiLevelType w:val="multilevel"/>
    <w:tmpl w:val="5FCE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727EF7"/>
    <w:multiLevelType w:val="multilevel"/>
    <w:tmpl w:val="1E22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6D7002"/>
    <w:multiLevelType w:val="multilevel"/>
    <w:tmpl w:val="79789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327037"/>
    <w:multiLevelType w:val="multilevel"/>
    <w:tmpl w:val="7CE28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i Daley">
    <w15:presenceInfo w15:providerId="AD" w15:userId="S-1-5-21-2849391624-5547594-2584085009-1128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07E"/>
    <w:rsid w:val="00001EF4"/>
    <w:rsid w:val="00017F4C"/>
    <w:rsid w:val="00153109"/>
    <w:rsid w:val="001B7633"/>
    <w:rsid w:val="001F52AE"/>
    <w:rsid w:val="002015CB"/>
    <w:rsid w:val="00285EA5"/>
    <w:rsid w:val="002E6AB0"/>
    <w:rsid w:val="0030707E"/>
    <w:rsid w:val="0034073D"/>
    <w:rsid w:val="003919D6"/>
    <w:rsid w:val="00394885"/>
    <w:rsid w:val="003F566E"/>
    <w:rsid w:val="00400C37"/>
    <w:rsid w:val="004850FD"/>
    <w:rsid w:val="004C4657"/>
    <w:rsid w:val="005616E7"/>
    <w:rsid w:val="006226FA"/>
    <w:rsid w:val="007178AF"/>
    <w:rsid w:val="00735934"/>
    <w:rsid w:val="00737827"/>
    <w:rsid w:val="007511BD"/>
    <w:rsid w:val="008165EE"/>
    <w:rsid w:val="008B0B6E"/>
    <w:rsid w:val="009D24A2"/>
    <w:rsid w:val="00A856C8"/>
    <w:rsid w:val="00AD0882"/>
    <w:rsid w:val="00AF5AE2"/>
    <w:rsid w:val="00B911F7"/>
    <w:rsid w:val="00BB3DDA"/>
    <w:rsid w:val="00BF387E"/>
    <w:rsid w:val="00D41879"/>
    <w:rsid w:val="00F3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1ED017"/>
  <w15:docId w15:val="{5E4138BC-B0C8-476B-AFFA-7B36C89D8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9D6"/>
  </w:style>
  <w:style w:type="paragraph" w:styleId="Footer">
    <w:name w:val="footer"/>
    <w:basedOn w:val="Normal"/>
    <w:link w:val="FooterChar"/>
    <w:uiPriority w:val="99"/>
    <w:unhideWhenUsed/>
    <w:rsid w:val="00391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9D6"/>
  </w:style>
  <w:style w:type="paragraph" w:styleId="BalloonText">
    <w:name w:val="Balloon Text"/>
    <w:basedOn w:val="Normal"/>
    <w:link w:val="BalloonTextChar"/>
    <w:uiPriority w:val="99"/>
    <w:semiHidden/>
    <w:unhideWhenUsed/>
    <w:rsid w:val="00391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9D6"/>
    <w:rPr>
      <w:rFonts w:ascii="Tahoma" w:hAnsi="Tahoma" w:cs="Tahoma"/>
      <w:sz w:val="16"/>
      <w:szCs w:val="16"/>
    </w:rPr>
  </w:style>
  <w:style w:type="paragraph" w:customStyle="1" w:styleId="BasicParagraph">
    <w:name w:val="[Basic Paragraph]"/>
    <w:basedOn w:val="Normal"/>
    <w:uiPriority w:val="99"/>
    <w:rsid w:val="003919D6"/>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NormalWeb">
    <w:name w:val="Normal (Web)"/>
    <w:basedOn w:val="Normal"/>
    <w:uiPriority w:val="99"/>
    <w:unhideWhenUsed/>
    <w:rsid w:val="008165E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17F4C"/>
    <w:pPr>
      <w:ind w:left="720"/>
      <w:contextualSpacing/>
    </w:pPr>
  </w:style>
  <w:style w:type="character" w:styleId="CommentReference">
    <w:name w:val="annotation reference"/>
    <w:basedOn w:val="DefaultParagraphFont"/>
    <w:uiPriority w:val="99"/>
    <w:semiHidden/>
    <w:unhideWhenUsed/>
    <w:rsid w:val="006226FA"/>
    <w:rPr>
      <w:sz w:val="16"/>
      <w:szCs w:val="16"/>
    </w:rPr>
  </w:style>
  <w:style w:type="paragraph" w:styleId="CommentText">
    <w:name w:val="annotation text"/>
    <w:basedOn w:val="Normal"/>
    <w:link w:val="CommentTextChar"/>
    <w:uiPriority w:val="99"/>
    <w:semiHidden/>
    <w:unhideWhenUsed/>
    <w:rsid w:val="006226FA"/>
    <w:pPr>
      <w:spacing w:line="240" w:lineRule="auto"/>
    </w:pPr>
    <w:rPr>
      <w:sz w:val="20"/>
      <w:szCs w:val="20"/>
    </w:rPr>
  </w:style>
  <w:style w:type="character" w:customStyle="1" w:styleId="CommentTextChar">
    <w:name w:val="Comment Text Char"/>
    <w:basedOn w:val="DefaultParagraphFont"/>
    <w:link w:val="CommentText"/>
    <w:uiPriority w:val="99"/>
    <w:semiHidden/>
    <w:rsid w:val="006226FA"/>
    <w:rPr>
      <w:sz w:val="20"/>
      <w:szCs w:val="20"/>
    </w:rPr>
  </w:style>
  <w:style w:type="paragraph" w:styleId="CommentSubject">
    <w:name w:val="annotation subject"/>
    <w:basedOn w:val="CommentText"/>
    <w:next w:val="CommentText"/>
    <w:link w:val="CommentSubjectChar"/>
    <w:uiPriority w:val="99"/>
    <w:semiHidden/>
    <w:unhideWhenUsed/>
    <w:rsid w:val="006226FA"/>
    <w:rPr>
      <w:b/>
      <w:bCs/>
    </w:rPr>
  </w:style>
  <w:style w:type="character" w:customStyle="1" w:styleId="CommentSubjectChar">
    <w:name w:val="Comment Subject Char"/>
    <w:basedOn w:val="CommentTextChar"/>
    <w:link w:val="CommentSubject"/>
    <w:uiPriority w:val="99"/>
    <w:semiHidden/>
    <w:rsid w:val="006226FA"/>
    <w:rPr>
      <w:b/>
      <w:bCs/>
      <w:sz w:val="20"/>
      <w:szCs w:val="20"/>
    </w:rPr>
  </w:style>
  <w:style w:type="paragraph" w:customStyle="1" w:styleId="Default">
    <w:name w:val="Default"/>
    <w:rsid w:val="006226FA"/>
    <w:pPr>
      <w:autoSpaceDE w:val="0"/>
      <w:autoSpaceDN w:val="0"/>
      <w:adjustRightInd w:val="0"/>
      <w:spacing w:after="0" w:line="240" w:lineRule="auto"/>
    </w:pPr>
    <w:rPr>
      <w:rFonts w:ascii="Cambria" w:hAnsi="Cambria" w:cs="Cambria"/>
      <w:color w:val="000000"/>
      <w:sz w:val="24"/>
      <w:szCs w:val="24"/>
      <w:lang w:val="en-US"/>
    </w:rPr>
  </w:style>
  <w:style w:type="character" w:styleId="Hyperlink">
    <w:name w:val="Hyperlink"/>
    <w:basedOn w:val="DefaultParagraphFont"/>
    <w:uiPriority w:val="99"/>
    <w:unhideWhenUsed/>
    <w:rsid w:val="007178AF"/>
    <w:rPr>
      <w:color w:val="0000FF" w:themeColor="hyperlink"/>
      <w:u w:val="single"/>
    </w:rPr>
  </w:style>
  <w:style w:type="character" w:styleId="UnresolvedMention">
    <w:name w:val="Unresolved Mention"/>
    <w:basedOn w:val="DefaultParagraphFont"/>
    <w:uiPriority w:val="99"/>
    <w:semiHidden/>
    <w:unhideWhenUsed/>
    <w:rsid w:val="00717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322791">
      <w:bodyDiv w:val="1"/>
      <w:marLeft w:val="0"/>
      <w:marRight w:val="0"/>
      <w:marTop w:val="0"/>
      <w:marBottom w:val="0"/>
      <w:divBdr>
        <w:top w:val="none" w:sz="0" w:space="0" w:color="auto"/>
        <w:left w:val="none" w:sz="0" w:space="0" w:color="auto"/>
        <w:bottom w:val="none" w:sz="0" w:space="0" w:color="auto"/>
        <w:right w:val="none" w:sz="0" w:space="0" w:color="auto"/>
      </w:divBdr>
      <w:divsChild>
        <w:div w:id="1657538495">
          <w:marLeft w:val="0"/>
          <w:marRight w:val="0"/>
          <w:marTop w:val="0"/>
          <w:marBottom w:val="0"/>
          <w:divBdr>
            <w:top w:val="none" w:sz="0" w:space="0" w:color="auto"/>
            <w:left w:val="none" w:sz="0" w:space="0" w:color="auto"/>
            <w:bottom w:val="none" w:sz="0" w:space="0" w:color="auto"/>
            <w:right w:val="none" w:sz="0" w:space="0" w:color="auto"/>
          </w:divBdr>
        </w:div>
        <w:div w:id="918826246">
          <w:marLeft w:val="0"/>
          <w:marRight w:val="0"/>
          <w:marTop w:val="0"/>
          <w:marBottom w:val="0"/>
          <w:divBdr>
            <w:top w:val="none" w:sz="0" w:space="0" w:color="auto"/>
            <w:left w:val="none" w:sz="0" w:space="0" w:color="auto"/>
            <w:bottom w:val="none" w:sz="0" w:space="0" w:color="auto"/>
            <w:right w:val="none" w:sz="0" w:space="0" w:color="auto"/>
          </w:divBdr>
        </w:div>
        <w:div w:id="1202861910">
          <w:marLeft w:val="0"/>
          <w:marRight w:val="0"/>
          <w:marTop w:val="0"/>
          <w:marBottom w:val="0"/>
          <w:divBdr>
            <w:top w:val="none" w:sz="0" w:space="0" w:color="auto"/>
            <w:left w:val="none" w:sz="0" w:space="0" w:color="auto"/>
            <w:bottom w:val="none" w:sz="0" w:space="0" w:color="auto"/>
            <w:right w:val="none" w:sz="0" w:space="0" w:color="auto"/>
          </w:divBdr>
        </w:div>
        <w:div w:id="1753700611">
          <w:marLeft w:val="0"/>
          <w:marRight w:val="0"/>
          <w:marTop w:val="0"/>
          <w:marBottom w:val="0"/>
          <w:divBdr>
            <w:top w:val="none" w:sz="0" w:space="0" w:color="auto"/>
            <w:left w:val="none" w:sz="0" w:space="0" w:color="auto"/>
            <w:bottom w:val="none" w:sz="0" w:space="0" w:color="auto"/>
            <w:right w:val="none" w:sz="0" w:space="0" w:color="auto"/>
          </w:divBdr>
        </w:div>
        <w:div w:id="1942495186">
          <w:marLeft w:val="0"/>
          <w:marRight w:val="0"/>
          <w:marTop w:val="0"/>
          <w:marBottom w:val="0"/>
          <w:divBdr>
            <w:top w:val="none" w:sz="0" w:space="0" w:color="auto"/>
            <w:left w:val="none" w:sz="0" w:space="0" w:color="auto"/>
            <w:bottom w:val="none" w:sz="0" w:space="0" w:color="auto"/>
            <w:right w:val="none" w:sz="0" w:space="0" w:color="auto"/>
          </w:divBdr>
        </w:div>
        <w:div w:id="1457067195">
          <w:marLeft w:val="0"/>
          <w:marRight w:val="0"/>
          <w:marTop w:val="0"/>
          <w:marBottom w:val="0"/>
          <w:divBdr>
            <w:top w:val="none" w:sz="0" w:space="0" w:color="auto"/>
            <w:left w:val="none" w:sz="0" w:space="0" w:color="auto"/>
            <w:bottom w:val="none" w:sz="0" w:space="0" w:color="auto"/>
            <w:right w:val="none" w:sz="0" w:space="0" w:color="auto"/>
          </w:divBdr>
        </w:div>
        <w:div w:id="1543514926">
          <w:marLeft w:val="0"/>
          <w:marRight w:val="0"/>
          <w:marTop w:val="0"/>
          <w:marBottom w:val="0"/>
          <w:divBdr>
            <w:top w:val="none" w:sz="0" w:space="0" w:color="auto"/>
            <w:left w:val="none" w:sz="0" w:space="0" w:color="auto"/>
            <w:bottom w:val="none" w:sz="0" w:space="0" w:color="auto"/>
            <w:right w:val="none" w:sz="0" w:space="0" w:color="auto"/>
          </w:divBdr>
        </w:div>
        <w:div w:id="211432500">
          <w:marLeft w:val="0"/>
          <w:marRight w:val="0"/>
          <w:marTop w:val="0"/>
          <w:marBottom w:val="0"/>
          <w:divBdr>
            <w:top w:val="none" w:sz="0" w:space="0" w:color="auto"/>
            <w:left w:val="none" w:sz="0" w:space="0" w:color="auto"/>
            <w:bottom w:val="none" w:sz="0" w:space="0" w:color="auto"/>
            <w:right w:val="none" w:sz="0" w:space="0" w:color="auto"/>
          </w:divBdr>
        </w:div>
        <w:div w:id="861556201">
          <w:marLeft w:val="0"/>
          <w:marRight w:val="0"/>
          <w:marTop w:val="0"/>
          <w:marBottom w:val="0"/>
          <w:divBdr>
            <w:top w:val="none" w:sz="0" w:space="0" w:color="auto"/>
            <w:left w:val="none" w:sz="0" w:space="0" w:color="auto"/>
            <w:bottom w:val="none" w:sz="0" w:space="0" w:color="auto"/>
            <w:right w:val="none" w:sz="0" w:space="0" w:color="auto"/>
          </w:divBdr>
        </w:div>
        <w:div w:id="88699051">
          <w:marLeft w:val="0"/>
          <w:marRight w:val="0"/>
          <w:marTop w:val="0"/>
          <w:marBottom w:val="0"/>
          <w:divBdr>
            <w:top w:val="none" w:sz="0" w:space="0" w:color="auto"/>
            <w:left w:val="none" w:sz="0" w:space="0" w:color="auto"/>
            <w:bottom w:val="none" w:sz="0" w:space="0" w:color="auto"/>
            <w:right w:val="none" w:sz="0" w:space="0" w:color="auto"/>
          </w:divBdr>
        </w:div>
        <w:div w:id="1768767158">
          <w:marLeft w:val="0"/>
          <w:marRight w:val="0"/>
          <w:marTop w:val="0"/>
          <w:marBottom w:val="0"/>
          <w:divBdr>
            <w:top w:val="none" w:sz="0" w:space="0" w:color="auto"/>
            <w:left w:val="none" w:sz="0" w:space="0" w:color="auto"/>
            <w:bottom w:val="none" w:sz="0" w:space="0" w:color="auto"/>
            <w:right w:val="none" w:sz="0" w:space="0" w:color="auto"/>
          </w:divBdr>
        </w:div>
        <w:div w:id="1753772067">
          <w:marLeft w:val="0"/>
          <w:marRight w:val="0"/>
          <w:marTop w:val="0"/>
          <w:marBottom w:val="0"/>
          <w:divBdr>
            <w:top w:val="none" w:sz="0" w:space="0" w:color="auto"/>
            <w:left w:val="none" w:sz="0" w:space="0" w:color="auto"/>
            <w:bottom w:val="none" w:sz="0" w:space="0" w:color="auto"/>
            <w:right w:val="none" w:sz="0" w:space="0" w:color="auto"/>
          </w:divBdr>
        </w:div>
        <w:div w:id="260602358">
          <w:marLeft w:val="0"/>
          <w:marRight w:val="0"/>
          <w:marTop w:val="0"/>
          <w:marBottom w:val="0"/>
          <w:divBdr>
            <w:top w:val="none" w:sz="0" w:space="0" w:color="auto"/>
            <w:left w:val="none" w:sz="0" w:space="0" w:color="auto"/>
            <w:bottom w:val="none" w:sz="0" w:space="0" w:color="auto"/>
            <w:right w:val="none" w:sz="0" w:space="0" w:color="auto"/>
          </w:divBdr>
        </w:div>
        <w:div w:id="1962301624">
          <w:marLeft w:val="0"/>
          <w:marRight w:val="0"/>
          <w:marTop w:val="0"/>
          <w:marBottom w:val="0"/>
          <w:divBdr>
            <w:top w:val="none" w:sz="0" w:space="0" w:color="auto"/>
            <w:left w:val="none" w:sz="0" w:space="0" w:color="auto"/>
            <w:bottom w:val="none" w:sz="0" w:space="0" w:color="auto"/>
            <w:right w:val="none" w:sz="0" w:space="0" w:color="auto"/>
          </w:divBdr>
        </w:div>
        <w:div w:id="718406513">
          <w:marLeft w:val="0"/>
          <w:marRight w:val="0"/>
          <w:marTop w:val="0"/>
          <w:marBottom w:val="0"/>
          <w:divBdr>
            <w:top w:val="none" w:sz="0" w:space="0" w:color="auto"/>
            <w:left w:val="none" w:sz="0" w:space="0" w:color="auto"/>
            <w:bottom w:val="none" w:sz="0" w:space="0" w:color="auto"/>
            <w:right w:val="none" w:sz="0" w:space="0" w:color="auto"/>
          </w:divBdr>
        </w:div>
      </w:divsChild>
    </w:div>
    <w:div w:id="1967545758">
      <w:bodyDiv w:val="1"/>
      <w:marLeft w:val="0"/>
      <w:marRight w:val="0"/>
      <w:marTop w:val="0"/>
      <w:marBottom w:val="0"/>
      <w:divBdr>
        <w:top w:val="none" w:sz="0" w:space="0" w:color="auto"/>
        <w:left w:val="none" w:sz="0" w:space="0" w:color="auto"/>
        <w:bottom w:val="none" w:sz="0" w:space="0" w:color="auto"/>
        <w:right w:val="none" w:sz="0" w:space="0" w:color="auto"/>
      </w:divBdr>
      <w:divsChild>
        <w:div w:id="465196155">
          <w:marLeft w:val="0"/>
          <w:marRight w:val="0"/>
          <w:marTop w:val="0"/>
          <w:marBottom w:val="0"/>
          <w:divBdr>
            <w:top w:val="none" w:sz="0" w:space="0" w:color="auto"/>
            <w:left w:val="none" w:sz="0" w:space="0" w:color="auto"/>
            <w:bottom w:val="none" w:sz="0" w:space="0" w:color="auto"/>
            <w:right w:val="none" w:sz="0" w:space="0" w:color="auto"/>
          </w:divBdr>
        </w:div>
        <w:div w:id="319846994">
          <w:marLeft w:val="0"/>
          <w:marRight w:val="0"/>
          <w:marTop w:val="0"/>
          <w:marBottom w:val="0"/>
          <w:divBdr>
            <w:top w:val="none" w:sz="0" w:space="0" w:color="auto"/>
            <w:left w:val="none" w:sz="0" w:space="0" w:color="auto"/>
            <w:bottom w:val="none" w:sz="0" w:space="0" w:color="auto"/>
            <w:right w:val="none" w:sz="0" w:space="0" w:color="auto"/>
          </w:divBdr>
        </w:div>
        <w:div w:id="935989217">
          <w:marLeft w:val="0"/>
          <w:marRight w:val="0"/>
          <w:marTop w:val="0"/>
          <w:marBottom w:val="0"/>
          <w:divBdr>
            <w:top w:val="none" w:sz="0" w:space="0" w:color="auto"/>
            <w:left w:val="none" w:sz="0" w:space="0" w:color="auto"/>
            <w:bottom w:val="none" w:sz="0" w:space="0" w:color="auto"/>
            <w:right w:val="none" w:sz="0" w:space="0" w:color="auto"/>
          </w:divBdr>
        </w:div>
        <w:div w:id="1226645236">
          <w:marLeft w:val="0"/>
          <w:marRight w:val="0"/>
          <w:marTop w:val="0"/>
          <w:marBottom w:val="0"/>
          <w:divBdr>
            <w:top w:val="none" w:sz="0" w:space="0" w:color="auto"/>
            <w:left w:val="none" w:sz="0" w:space="0" w:color="auto"/>
            <w:bottom w:val="none" w:sz="0" w:space="0" w:color="auto"/>
            <w:right w:val="none" w:sz="0" w:space="0" w:color="auto"/>
          </w:divBdr>
        </w:div>
        <w:div w:id="2083674406">
          <w:marLeft w:val="0"/>
          <w:marRight w:val="0"/>
          <w:marTop w:val="0"/>
          <w:marBottom w:val="0"/>
          <w:divBdr>
            <w:top w:val="none" w:sz="0" w:space="0" w:color="auto"/>
            <w:left w:val="none" w:sz="0" w:space="0" w:color="auto"/>
            <w:bottom w:val="none" w:sz="0" w:space="0" w:color="auto"/>
            <w:right w:val="none" w:sz="0" w:space="0" w:color="auto"/>
          </w:divBdr>
        </w:div>
        <w:div w:id="924188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yroll.Administration@selkirk.c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epayables@selkirk.ca"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NMAKOR~1\LOCALS~1\Temp\selkirk%20letterhead%20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selkirk letterhead 2014.dotx</Template>
  <TotalTime>7</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Makortoff</dc:creator>
  <cp:keywords/>
  <dc:description/>
  <cp:lastModifiedBy>Kari Daley</cp:lastModifiedBy>
  <cp:revision>2</cp:revision>
  <dcterms:created xsi:type="dcterms:W3CDTF">2023-05-31T16:22:00Z</dcterms:created>
  <dcterms:modified xsi:type="dcterms:W3CDTF">2023-05-31T16:22:00Z</dcterms:modified>
</cp:coreProperties>
</file>